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BFC1" w14:textId="77777777" w:rsidR="00667C11" w:rsidRDefault="00667C11" w:rsidP="00D804F9">
      <w:pPr>
        <w:spacing w:line="240" w:lineRule="auto"/>
        <w:contextualSpacing/>
      </w:pPr>
    </w:p>
    <w:p w14:paraId="1A6AB205" w14:textId="40B5B269" w:rsidR="004A5BC1" w:rsidRPr="00D804F9" w:rsidRDefault="004A5BC1" w:rsidP="00D804F9">
      <w:pPr>
        <w:spacing w:line="240" w:lineRule="auto"/>
        <w:contextualSpacing/>
        <w:jc w:val="center"/>
        <w:rPr>
          <w:b/>
          <w:bCs/>
        </w:rPr>
      </w:pPr>
      <w:r w:rsidRPr="00D804F9">
        <w:rPr>
          <w:b/>
          <w:bCs/>
        </w:rPr>
        <w:t>Electronic Voting Policy</w:t>
      </w:r>
    </w:p>
    <w:p w14:paraId="43E2A261" w14:textId="74889107" w:rsidR="004A5BC1" w:rsidRPr="00A74AE1" w:rsidRDefault="004A5BC1" w:rsidP="00A74AE1">
      <w:pPr>
        <w:spacing w:line="240" w:lineRule="auto"/>
        <w:contextualSpacing/>
        <w:jc w:val="center"/>
        <w:rPr>
          <w:b/>
          <w:bCs/>
        </w:rPr>
      </w:pPr>
      <w:r w:rsidRPr="00A74AE1">
        <w:rPr>
          <w:b/>
          <w:bCs/>
        </w:rPr>
        <w:t>Election of Chair and Vice Chair – Elected Committee of Blind Vendors (ECBV)</w:t>
      </w:r>
    </w:p>
    <w:p w14:paraId="687C2A7E" w14:textId="77777777" w:rsidR="004A5BC1" w:rsidRDefault="004A5BC1" w:rsidP="00D804F9">
      <w:pPr>
        <w:spacing w:line="240" w:lineRule="auto"/>
        <w:contextualSpacing/>
      </w:pPr>
    </w:p>
    <w:p w14:paraId="7E771A02" w14:textId="568A91E1" w:rsidR="004A5BC1" w:rsidRPr="00D804F9" w:rsidRDefault="004A5BC1" w:rsidP="00D804F9">
      <w:pPr>
        <w:spacing w:line="240" w:lineRule="auto"/>
        <w:contextualSpacing/>
        <w:rPr>
          <w:b/>
          <w:bCs/>
        </w:rPr>
      </w:pPr>
      <w:r w:rsidRPr="00D804F9">
        <w:rPr>
          <w:b/>
          <w:bCs/>
        </w:rPr>
        <w:t>Purpose</w:t>
      </w:r>
    </w:p>
    <w:p w14:paraId="3A2DB0B1" w14:textId="207B3347" w:rsidR="004A5BC1" w:rsidRDefault="004A5BC1" w:rsidP="00D804F9">
      <w:pPr>
        <w:spacing w:line="240" w:lineRule="auto"/>
        <w:contextualSpacing/>
      </w:pPr>
      <w:r>
        <w:t>This policy establishes procedures for conducting electronic elections for the offices of Chair and Vice Chair of the Elected Committee of Blind Vendors (ECBV) in accordance with the ECBV Bylaws. The policy ensures fair, accessible, transparent, and secure voting, while protecting ballot secrecy and complying with public records requirements.</w:t>
      </w:r>
    </w:p>
    <w:p w14:paraId="05E05AC9" w14:textId="77777777" w:rsidR="004A5BC1" w:rsidRDefault="004A5BC1" w:rsidP="00D804F9">
      <w:pPr>
        <w:spacing w:line="240" w:lineRule="auto"/>
        <w:contextualSpacing/>
      </w:pPr>
    </w:p>
    <w:p w14:paraId="0B077464" w14:textId="76668E7C" w:rsidR="004A5BC1" w:rsidRPr="00D804F9" w:rsidRDefault="004A5BC1" w:rsidP="00D804F9">
      <w:pPr>
        <w:spacing w:line="240" w:lineRule="auto"/>
        <w:contextualSpacing/>
        <w:rPr>
          <w:b/>
          <w:bCs/>
        </w:rPr>
      </w:pPr>
      <w:r w:rsidRPr="00D804F9">
        <w:rPr>
          <w:b/>
          <w:bCs/>
        </w:rPr>
        <w:t>Scope</w:t>
      </w:r>
    </w:p>
    <w:p w14:paraId="3808C99D" w14:textId="77777777" w:rsidR="004A5BC1" w:rsidRDefault="004A5BC1" w:rsidP="00D804F9">
      <w:pPr>
        <w:spacing w:line="240" w:lineRule="auto"/>
        <w:contextualSpacing/>
      </w:pPr>
      <w:r>
        <w:t>This policy applies to all eligible licensed vendors entitled to vote in elections for Chair and Vice Chair and to all individuals administering or assisting with the electronic voting process.</w:t>
      </w:r>
    </w:p>
    <w:p w14:paraId="442B6919" w14:textId="77777777" w:rsidR="004A5BC1" w:rsidRDefault="004A5BC1" w:rsidP="00D804F9">
      <w:pPr>
        <w:spacing w:line="240" w:lineRule="auto"/>
        <w:contextualSpacing/>
      </w:pPr>
    </w:p>
    <w:p w14:paraId="4E11B30C" w14:textId="246E2188" w:rsidR="004A5BC1" w:rsidRPr="00D804F9" w:rsidRDefault="004A5BC1" w:rsidP="00D804F9">
      <w:pPr>
        <w:spacing w:line="240" w:lineRule="auto"/>
        <w:contextualSpacing/>
        <w:rPr>
          <w:b/>
          <w:bCs/>
        </w:rPr>
      </w:pPr>
      <w:r w:rsidRPr="00D804F9">
        <w:rPr>
          <w:b/>
          <w:bCs/>
        </w:rPr>
        <w:t>Policy</w:t>
      </w:r>
    </w:p>
    <w:p w14:paraId="4AA4E300" w14:textId="77777777" w:rsidR="00D804F9" w:rsidRDefault="004A5BC1" w:rsidP="00D804F9">
      <w:pPr>
        <w:pStyle w:val="ListParagraph"/>
        <w:numPr>
          <w:ilvl w:val="0"/>
          <w:numId w:val="1"/>
        </w:numPr>
        <w:spacing w:line="240" w:lineRule="auto"/>
        <w:rPr>
          <w:b/>
          <w:bCs/>
        </w:rPr>
      </w:pPr>
      <w:r w:rsidRPr="00D804F9">
        <w:rPr>
          <w:b/>
          <w:bCs/>
        </w:rPr>
        <w:t>Eligible Voters</w:t>
      </w:r>
    </w:p>
    <w:p w14:paraId="1FC7025C" w14:textId="4C0514F3" w:rsidR="004A5BC1" w:rsidRDefault="004A5BC1" w:rsidP="00D804F9">
      <w:pPr>
        <w:pStyle w:val="ListParagraph"/>
        <w:spacing w:line="240" w:lineRule="auto"/>
      </w:pPr>
      <w:r>
        <w:t>Only licensed vendors who meet eligibility requirements under the ECBV Bylaws may</w:t>
      </w:r>
      <w:r w:rsidR="00D804F9">
        <w:t xml:space="preserve"> </w:t>
      </w:r>
      <w:r>
        <w:t>participate in the election.</w:t>
      </w:r>
    </w:p>
    <w:p w14:paraId="25F84DC8" w14:textId="77777777" w:rsidR="00D804F9" w:rsidRPr="00D804F9" w:rsidRDefault="00D804F9" w:rsidP="00D804F9">
      <w:pPr>
        <w:pStyle w:val="ListParagraph"/>
        <w:spacing w:line="240" w:lineRule="auto"/>
        <w:rPr>
          <w:b/>
          <w:bCs/>
        </w:rPr>
      </w:pPr>
    </w:p>
    <w:p w14:paraId="252B7302" w14:textId="77777777" w:rsidR="00D804F9" w:rsidRDefault="004A5BC1" w:rsidP="00D804F9">
      <w:pPr>
        <w:pStyle w:val="ListParagraph"/>
        <w:numPr>
          <w:ilvl w:val="0"/>
          <w:numId w:val="1"/>
        </w:numPr>
        <w:spacing w:line="240" w:lineRule="auto"/>
        <w:rPr>
          <w:b/>
          <w:bCs/>
        </w:rPr>
      </w:pPr>
      <w:r w:rsidRPr="00D804F9">
        <w:rPr>
          <w:b/>
          <w:bCs/>
        </w:rPr>
        <w:t>Ballot Distribution</w:t>
      </w:r>
    </w:p>
    <w:p w14:paraId="0DC56F9C" w14:textId="1A2D457F" w:rsidR="004A5BC1" w:rsidRDefault="004A5BC1" w:rsidP="00D804F9">
      <w:pPr>
        <w:pStyle w:val="ListParagraph"/>
        <w:spacing w:line="240" w:lineRule="auto"/>
      </w:pPr>
      <w:r>
        <w:t>Electronic ballots listing all candidates for Chair and Vice Chair shall be sent via email to all eligible voters.</w:t>
      </w:r>
    </w:p>
    <w:p w14:paraId="2230FA75" w14:textId="77777777" w:rsidR="00D804F9" w:rsidRPr="00D804F9" w:rsidRDefault="00D804F9" w:rsidP="00D804F9">
      <w:pPr>
        <w:pStyle w:val="ListParagraph"/>
        <w:spacing w:line="240" w:lineRule="auto"/>
        <w:rPr>
          <w:b/>
          <w:bCs/>
        </w:rPr>
      </w:pPr>
    </w:p>
    <w:p w14:paraId="37F510B2" w14:textId="77777777" w:rsidR="00D804F9" w:rsidRDefault="004A5BC1" w:rsidP="00D804F9">
      <w:pPr>
        <w:pStyle w:val="ListParagraph"/>
        <w:numPr>
          <w:ilvl w:val="0"/>
          <w:numId w:val="1"/>
        </w:numPr>
        <w:spacing w:line="240" w:lineRule="auto"/>
        <w:rPr>
          <w:b/>
          <w:bCs/>
        </w:rPr>
      </w:pPr>
      <w:r w:rsidRPr="00D804F9">
        <w:rPr>
          <w:b/>
          <w:bCs/>
        </w:rPr>
        <w:t>Ballot Secrecy</w:t>
      </w:r>
    </w:p>
    <w:p w14:paraId="1CD86463" w14:textId="77777777" w:rsidR="00D804F9" w:rsidRDefault="004A5BC1" w:rsidP="00D804F9">
      <w:pPr>
        <w:pStyle w:val="ListParagraph"/>
        <w:spacing w:line="240" w:lineRule="auto"/>
      </w:pPr>
      <w:r>
        <w:t>Each eligible voter shall be assigned a unique, randomly generated identification code.</w:t>
      </w:r>
    </w:p>
    <w:p w14:paraId="53A98405" w14:textId="77777777" w:rsidR="00D804F9" w:rsidRDefault="004A5BC1" w:rsidP="00D804F9">
      <w:pPr>
        <w:pStyle w:val="ListParagraph"/>
        <w:spacing w:line="240" w:lineRule="auto"/>
      </w:pPr>
      <w:r>
        <w:t>The identification code shall be used to submit the ballot instead of the voter’s name.</w:t>
      </w:r>
    </w:p>
    <w:p w14:paraId="290583C2" w14:textId="00EC0EC9" w:rsidR="004A5BC1" w:rsidRDefault="004A5BC1" w:rsidP="00D804F9">
      <w:pPr>
        <w:pStyle w:val="ListParagraph"/>
        <w:spacing w:line="240" w:lineRule="auto"/>
      </w:pPr>
      <w:r>
        <w:t>No identifying information shall be attached to submitted ballots.</w:t>
      </w:r>
    </w:p>
    <w:p w14:paraId="44DAD514" w14:textId="77777777" w:rsidR="00D804F9" w:rsidRPr="00D804F9" w:rsidRDefault="00D804F9" w:rsidP="00D804F9">
      <w:pPr>
        <w:pStyle w:val="ListParagraph"/>
        <w:spacing w:line="240" w:lineRule="auto"/>
        <w:rPr>
          <w:b/>
          <w:bCs/>
        </w:rPr>
      </w:pPr>
    </w:p>
    <w:p w14:paraId="7CD312C3" w14:textId="77777777" w:rsidR="00D804F9" w:rsidRDefault="004A5BC1" w:rsidP="00D804F9">
      <w:pPr>
        <w:pStyle w:val="ListParagraph"/>
        <w:numPr>
          <w:ilvl w:val="0"/>
          <w:numId w:val="1"/>
        </w:numPr>
        <w:spacing w:line="240" w:lineRule="auto"/>
        <w:rPr>
          <w:b/>
          <w:bCs/>
        </w:rPr>
      </w:pPr>
      <w:r w:rsidRPr="00D804F9">
        <w:rPr>
          <w:b/>
          <w:bCs/>
        </w:rPr>
        <w:t>Voting Process</w:t>
      </w:r>
    </w:p>
    <w:p w14:paraId="2080E93D" w14:textId="77777777" w:rsidR="00D804F9" w:rsidRDefault="004A5BC1" w:rsidP="00D804F9">
      <w:pPr>
        <w:pStyle w:val="ListParagraph"/>
        <w:spacing w:line="240" w:lineRule="auto"/>
      </w:pPr>
      <w:r>
        <w:t>Voters shall submit their electronic ballots using their assigned identification codes within the voting period established by the Committee and Program.</w:t>
      </w:r>
    </w:p>
    <w:p w14:paraId="60F895CD" w14:textId="4C10184C" w:rsidR="004A5BC1" w:rsidRDefault="004A5BC1" w:rsidP="00D804F9">
      <w:pPr>
        <w:pStyle w:val="ListParagraph"/>
        <w:spacing w:line="240" w:lineRule="auto"/>
      </w:pPr>
      <w:r>
        <w:t>Voters unable to use a computer or smartphone may vote by telephone. Telephone votes shall be received and entered by designated individuals using the voter’s assigned identification code. Ballot secrecy shall be maintained.</w:t>
      </w:r>
    </w:p>
    <w:p w14:paraId="5B95124E" w14:textId="77777777" w:rsidR="00D804F9" w:rsidRPr="00D804F9" w:rsidRDefault="00D804F9" w:rsidP="00D804F9">
      <w:pPr>
        <w:pStyle w:val="ListParagraph"/>
        <w:spacing w:line="240" w:lineRule="auto"/>
        <w:rPr>
          <w:b/>
          <w:bCs/>
        </w:rPr>
      </w:pPr>
    </w:p>
    <w:p w14:paraId="47A33161" w14:textId="77777777" w:rsidR="00D804F9" w:rsidRDefault="004A5BC1" w:rsidP="00D804F9">
      <w:pPr>
        <w:pStyle w:val="ListParagraph"/>
        <w:numPr>
          <w:ilvl w:val="0"/>
          <w:numId w:val="1"/>
        </w:numPr>
        <w:spacing w:line="240" w:lineRule="auto"/>
        <w:rPr>
          <w:b/>
          <w:bCs/>
        </w:rPr>
      </w:pPr>
      <w:r w:rsidRPr="00D804F9">
        <w:rPr>
          <w:b/>
          <w:bCs/>
        </w:rPr>
        <w:t>Observation and Transparency</w:t>
      </w:r>
    </w:p>
    <w:p w14:paraId="7C4A596F" w14:textId="3EB3F918" w:rsidR="004A5BC1" w:rsidRDefault="004A5BC1" w:rsidP="00D804F9">
      <w:pPr>
        <w:pStyle w:val="ListParagraph"/>
        <w:spacing w:line="240" w:lineRule="auto"/>
      </w:pPr>
      <w:r>
        <w:t>The Administrative Services Consultant may share their computer screen to allow Committee members to observe votes being recorded in real time. At no time shall voter identities or identification codes be displayed or disclosed.</w:t>
      </w:r>
    </w:p>
    <w:p w14:paraId="3FB2C713" w14:textId="77777777" w:rsidR="00D804F9" w:rsidRPr="00D804F9" w:rsidRDefault="00D804F9" w:rsidP="00D804F9">
      <w:pPr>
        <w:pStyle w:val="ListParagraph"/>
        <w:spacing w:line="240" w:lineRule="auto"/>
        <w:rPr>
          <w:b/>
          <w:bCs/>
        </w:rPr>
      </w:pPr>
    </w:p>
    <w:p w14:paraId="77177151" w14:textId="77777777" w:rsidR="00D804F9" w:rsidRDefault="004A5BC1" w:rsidP="00D804F9">
      <w:pPr>
        <w:pStyle w:val="ListParagraph"/>
        <w:numPr>
          <w:ilvl w:val="0"/>
          <w:numId w:val="1"/>
        </w:numPr>
        <w:spacing w:line="240" w:lineRule="auto"/>
        <w:rPr>
          <w:b/>
          <w:bCs/>
        </w:rPr>
      </w:pPr>
      <w:r w:rsidRPr="00D804F9">
        <w:rPr>
          <w:b/>
          <w:bCs/>
        </w:rPr>
        <w:t xml:space="preserve">Vote Tabulation and </w:t>
      </w:r>
      <w:proofErr w:type="spellStart"/>
      <w:r w:rsidRPr="00D804F9">
        <w:rPr>
          <w:b/>
          <w:bCs/>
        </w:rPr>
        <w:t>Records</w:t>
      </w:r>
      <w:proofErr w:type="spellEnd"/>
    </w:p>
    <w:p w14:paraId="114EE10E" w14:textId="77777777" w:rsidR="00D804F9" w:rsidRDefault="004A5BC1" w:rsidP="00D804F9">
      <w:pPr>
        <w:pStyle w:val="ListParagraph"/>
        <w:spacing w:line="240" w:lineRule="auto"/>
      </w:pPr>
      <w:r>
        <w:t>Votes shall be tallied automatically by the electronic voting system.</w:t>
      </w:r>
    </w:p>
    <w:p w14:paraId="350D22DE" w14:textId="77777777" w:rsidR="00D804F9" w:rsidRDefault="004A5BC1" w:rsidP="00D804F9">
      <w:pPr>
        <w:pStyle w:val="ListParagraph"/>
        <w:spacing w:line="240" w:lineRule="auto"/>
      </w:pPr>
      <w:r>
        <w:t>Results shall be generated without revealing voter identities.</w:t>
      </w:r>
    </w:p>
    <w:p w14:paraId="38C744F1" w14:textId="4F52C2EF" w:rsidR="004A5BC1" w:rsidRPr="00D804F9" w:rsidRDefault="004A5BC1" w:rsidP="00D804F9">
      <w:pPr>
        <w:pStyle w:val="ListParagraph"/>
        <w:spacing w:line="240" w:lineRule="auto"/>
        <w:rPr>
          <w:b/>
          <w:bCs/>
        </w:rPr>
      </w:pPr>
      <w:r>
        <w:t>Election results shall be exported into an Excel file or other approved format and retained in accordance with applicable public records laws and program record retention requirements.</w:t>
      </w:r>
    </w:p>
    <w:p w14:paraId="4FACA4CC" w14:textId="77777777" w:rsidR="004A5BC1" w:rsidRDefault="004A5BC1" w:rsidP="00D804F9">
      <w:pPr>
        <w:spacing w:line="240" w:lineRule="auto"/>
        <w:contextualSpacing/>
      </w:pPr>
    </w:p>
    <w:p w14:paraId="689FB509" w14:textId="77777777" w:rsidR="00D804F9" w:rsidRDefault="004A5BC1" w:rsidP="00D804F9">
      <w:pPr>
        <w:pStyle w:val="ListParagraph"/>
        <w:numPr>
          <w:ilvl w:val="0"/>
          <w:numId w:val="1"/>
        </w:numPr>
        <w:spacing w:line="240" w:lineRule="auto"/>
        <w:rPr>
          <w:b/>
          <w:bCs/>
        </w:rPr>
      </w:pPr>
      <w:r w:rsidRPr="00D804F9">
        <w:rPr>
          <w:b/>
          <w:bCs/>
        </w:rPr>
        <w:t>Disciplinary Measures</w:t>
      </w:r>
    </w:p>
    <w:p w14:paraId="1BA322B6" w14:textId="3A2A3DD7" w:rsidR="004A5BC1" w:rsidRDefault="004A5BC1" w:rsidP="00D804F9">
      <w:pPr>
        <w:pStyle w:val="ListParagraph"/>
        <w:spacing w:line="240" w:lineRule="auto"/>
      </w:pPr>
      <w:r>
        <w:lastRenderedPageBreak/>
        <w:t xml:space="preserve"> Any licensed vendor who shares another voter’s secret identification code, attempts to manipulate the election, or engages in conduct intended to undermine ballot secrecy or election integrity shall be subject to disciplinary action by the Program in accordance with ECBV Bylaws and applicable policies.</w:t>
      </w:r>
    </w:p>
    <w:p w14:paraId="0643BEDE" w14:textId="77777777" w:rsidR="00D804F9" w:rsidRPr="00D804F9" w:rsidRDefault="00D804F9" w:rsidP="00D804F9">
      <w:pPr>
        <w:pStyle w:val="ListParagraph"/>
        <w:spacing w:line="240" w:lineRule="auto"/>
        <w:rPr>
          <w:b/>
          <w:bCs/>
        </w:rPr>
      </w:pPr>
    </w:p>
    <w:p w14:paraId="25D09B9B" w14:textId="77777777" w:rsidR="00D804F9" w:rsidRDefault="004A5BC1" w:rsidP="00D804F9">
      <w:pPr>
        <w:pStyle w:val="ListParagraph"/>
        <w:numPr>
          <w:ilvl w:val="0"/>
          <w:numId w:val="1"/>
        </w:numPr>
        <w:spacing w:line="240" w:lineRule="auto"/>
        <w:rPr>
          <w:b/>
          <w:bCs/>
        </w:rPr>
      </w:pPr>
      <w:r w:rsidRPr="00D804F9">
        <w:rPr>
          <w:b/>
          <w:bCs/>
        </w:rPr>
        <w:t>Announcement of Results</w:t>
      </w:r>
    </w:p>
    <w:p w14:paraId="6CE510D0" w14:textId="49ADA646" w:rsidR="004A5BC1" w:rsidRPr="00D804F9" w:rsidRDefault="004A5BC1" w:rsidP="00D804F9">
      <w:pPr>
        <w:pStyle w:val="ListParagraph"/>
        <w:spacing w:line="240" w:lineRule="auto"/>
        <w:rPr>
          <w:b/>
          <w:bCs/>
        </w:rPr>
      </w:pPr>
      <w:r>
        <w:t>Upon completion of tabulation, the Compliance Officer shall announce the results of the election and certify that the election was conducted in accordance with this policy and the ECBV Bylaws.</w:t>
      </w:r>
    </w:p>
    <w:p w14:paraId="2AC2F76C" w14:textId="77777777" w:rsidR="004A5BC1" w:rsidRDefault="004A5BC1" w:rsidP="00D804F9">
      <w:pPr>
        <w:spacing w:line="240" w:lineRule="auto"/>
        <w:contextualSpacing/>
      </w:pPr>
    </w:p>
    <w:p w14:paraId="149AA774" w14:textId="5E10BB07" w:rsidR="004A5BC1" w:rsidRDefault="004A5BC1" w:rsidP="00D804F9">
      <w:pPr>
        <w:spacing w:line="240" w:lineRule="auto"/>
        <w:contextualSpacing/>
      </w:pPr>
      <w:r>
        <w:t>Effective Date</w:t>
      </w:r>
      <w:r w:rsidR="00DA61FF">
        <w:t xml:space="preserve">: 01/21/2026 </w:t>
      </w:r>
    </w:p>
    <w:p w14:paraId="0C16CFFB" w14:textId="77777777" w:rsidR="004A5BC1" w:rsidRDefault="004A5BC1" w:rsidP="00D804F9">
      <w:pPr>
        <w:spacing w:line="240" w:lineRule="auto"/>
        <w:contextualSpacing/>
      </w:pPr>
      <w:r>
        <w:t>This policy shall take effect upon adoption by the Elected Committee of Blind Vendors and shall remain in effect unless amended or rescinded in accordance with the Committee Bylaws.</w:t>
      </w:r>
    </w:p>
    <w:p w14:paraId="3A2B3A84" w14:textId="28B0629A" w:rsidR="004A5BC1" w:rsidRDefault="004A5BC1" w:rsidP="00D804F9">
      <w:pPr>
        <w:spacing w:line="240" w:lineRule="auto"/>
        <w:contextualSpacing/>
      </w:pPr>
    </w:p>
    <w:sectPr w:rsidR="004A5BC1" w:rsidSect="0027659B">
      <w:pgSz w:w="12240" w:h="15840"/>
      <w:pgMar w:top="1077" w:right="1440" w:bottom="170" w:left="900"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75FFE"/>
    <w:multiLevelType w:val="hybridMultilevel"/>
    <w:tmpl w:val="371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57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F3"/>
    <w:rsid w:val="001A07F3"/>
    <w:rsid w:val="002319AE"/>
    <w:rsid w:val="0027659B"/>
    <w:rsid w:val="004A5BC1"/>
    <w:rsid w:val="004B4C0E"/>
    <w:rsid w:val="00667C11"/>
    <w:rsid w:val="00847959"/>
    <w:rsid w:val="009232C8"/>
    <w:rsid w:val="00971C6C"/>
    <w:rsid w:val="00A36B4A"/>
    <w:rsid w:val="00A74AE1"/>
    <w:rsid w:val="00AE1C17"/>
    <w:rsid w:val="00AF722A"/>
    <w:rsid w:val="00D804F9"/>
    <w:rsid w:val="00DA61FF"/>
    <w:rsid w:val="00E24EEF"/>
    <w:rsid w:val="00FF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203F"/>
  <w15:chartTrackingRefBased/>
  <w15:docId w15:val="{3C435234-571E-4474-ADF8-F821CAB6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7F3"/>
    <w:rPr>
      <w:rFonts w:eastAsiaTheme="majorEastAsia" w:cstheme="majorBidi"/>
      <w:color w:val="272727" w:themeColor="text1" w:themeTint="D8"/>
    </w:rPr>
  </w:style>
  <w:style w:type="paragraph" w:styleId="Title">
    <w:name w:val="Title"/>
    <w:basedOn w:val="Normal"/>
    <w:next w:val="Normal"/>
    <w:link w:val="TitleChar"/>
    <w:uiPriority w:val="10"/>
    <w:qFormat/>
    <w:rsid w:val="001A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7F3"/>
    <w:pPr>
      <w:spacing w:before="160"/>
      <w:jc w:val="center"/>
    </w:pPr>
    <w:rPr>
      <w:i/>
      <w:iCs/>
      <w:color w:val="404040" w:themeColor="text1" w:themeTint="BF"/>
    </w:rPr>
  </w:style>
  <w:style w:type="character" w:customStyle="1" w:styleId="QuoteChar">
    <w:name w:val="Quote Char"/>
    <w:basedOn w:val="DefaultParagraphFont"/>
    <w:link w:val="Quote"/>
    <w:uiPriority w:val="29"/>
    <w:rsid w:val="001A07F3"/>
    <w:rPr>
      <w:i/>
      <w:iCs/>
      <w:color w:val="404040" w:themeColor="text1" w:themeTint="BF"/>
    </w:rPr>
  </w:style>
  <w:style w:type="paragraph" w:styleId="ListParagraph">
    <w:name w:val="List Paragraph"/>
    <w:basedOn w:val="Normal"/>
    <w:uiPriority w:val="34"/>
    <w:qFormat/>
    <w:rsid w:val="001A07F3"/>
    <w:pPr>
      <w:ind w:left="720"/>
      <w:contextualSpacing/>
    </w:pPr>
  </w:style>
  <w:style w:type="character" w:styleId="IntenseEmphasis">
    <w:name w:val="Intense Emphasis"/>
    <w:basedOn w:val="DefaultParagraphFont"/>
    <w:uiPriority w:val="21"/>
    <w:qFormat/>
    <w:rsid w:val="001A07F3"/>
    <w:rPr>
      <w:i/>
      <w:iCs/>
      <w:color w:val="0F4761" w:themeColor="accent1" w:themeShade="BF"/>
    </w:rPr>
  </w:style>
  <w:style w:type="paragraph" w:styleId="IntenseQuote">
    <w:name w:val="Intense Quote"/>
    <w:basedOn w:val="Normal"/>
    <w:next w:val="Normal"/>
    <w:link w:val="IntenseQuoteChar"/>
    <w:uiPriority w:val="30"/>
    <w:qFormat/>
    <w:rsid w:val="001A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7F3"/>
    <w:rPr>
      <w:i/>
      <w:iCs/>
      <w:color w:val="0F4761" w:themeColor="accent1" w:themeShade="BF"/>
    </w:rPr>
  </w:style>
  <w:style w:type="character" w:styleId="IntenseReference">
    <w:name w:val="Intense Reference"/>
    <w:basedOn w:val="DefaultParagraphFont"/>
    <w:uiPriority w:val="32"/>
    <w:qFormat/>
    <w:rsid w:val="001A0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434</Words>
  <Characters>2513</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 bekric</dc:creator>
  <cp:keywords/>
  <dc:description/>
  <cp:lastModifiedBy>Harding, MaryEllen</cp:lastModifiedBy>
  <cp:revision>3</cp:revision>
  <dcterms:created xsi:type="dcterms:W3CDTF">2026-02-18T21:17:00Z</dcterms:created>
  <dcterms:modified xsi:type="dcterms:W3CDTF">2026-02-18T21:18:00Z</dcterms:modified>
</cp:coreProperties>
</file>